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82" w:rsidRDefault="00BB3165" w:rsidP="004B793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28"/>
          <w:szCs w:val="28"/>
        </w:rPr>
      </w:pPr>
      <w:bookmarkStart w:id="0" w:name="_GoBack"/>
      <w:r w:rsidRPr="004B7938">
        <w:rPr>
          <w:rStyle w:val="c2"/>
          <w:b/>
          <w:bCs/>
          <w:color w:val="000000"/>
          <w:sz w:val="28"/>
          <w:szCs w:val="28"/>
        </w:rPr>
        <w:t xml:space="preserve">«МЕТОД КОВРОЛИНОГРАФИИ В </w:t>
      </w:r>
      <w:r>
        <w:rPr>
          <w:rStyle w:val="c2"/>
          <w:b/>
          <w:bCs/>
          <w:color w:val="000000"/>
          <w:sz w:val="28"/>
          <w:szCs w:val="28"/>
        </w:rPr>
        <w:t>КОРРЕКЦИОННО-РАЗВИВАЮЩЕЙ РАБОТЕ С ДЕТЬМИ С НАРУШЕНИЕМ ЗРЕНИЯ»</w:t>
      </w:r>
    </w:p>
    <w:bookmarkEnd w:id="0"/>
    <w:p w:rsidR="004B7938" w:rsidRDefault="004B7938" w:rsidP="004B793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color w:val="000000"/>
          <w:sz w:val="28"/>
          <w:szCs w:val="28"/>
        </w:rPr>
      </w:pPr>
    </w:p>
    <w:p w:rsidR="004B7938" w:rsidRPr="004B7938" w:rsidRDefault="004B7938" w:rsidP="004B793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Cs/>
          <w:i/>
          <w:color w:val="000000"/>
          <w:sz w:val="28"/>
          <w:szCs w:val="28"/>
        </w:rPr>
      </w:pPr>
      <w:r w:rsidRPr="004B7938">
        <w:rPr>
          <w:rStyle w:val="c2"/>
          <w:bCs/>
          <w:i/>
          <w:color w:val="000000"/>
          <w:sz w:val="28"/>
          <w:szCs w:val="28"/>
        </w:rPr>
        <w:t>К. О. Данилова</w:t>
      </w:r>
    </w:p>
    <w:p w:rsidR="004B7938" w:rsidRDefault="004B7938" w:rsidP="004B793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Cs/>
          <w:i/>
          <w:color w:val="000000"/>
          <w:sz w:val="28"/>
          <w:szCs w:val="28"/>
        </w:rPr>
      </w:pPr>
      <w:r w:rsidRPr="004B7938">
        <w:rPr>
          <w:rStyle w:val="c2"/>
          <w:bCs/>
          <w:i/>
          <w:color w:val="000000"/>
          <w:sz w:val="28"/>
          <w:szCs w:val="28"/>
        </w:rPr>
        <w:t>БОУ «Чебоксарская общеобразовательная школа-интернат для обучающихся с ограниченными возможностями здоровья» Минобразования Чувашии</w:t>
      </w:r>
    </w:p>
    <w:p w:rsidR="004B7938" w:rsidRDefault="0011213E" w:rsidP="004B793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  <w:u w:val="single"/>
          <w:lang w:val="en-US"/>
        </w:rPr>
      </w:pPr>
      <w:hyperlink r:id="rId5" w:history="1">
        <w:r w:rsidR="004B7938" w:rsidRPr="0049387D">
          <w:rPr>
            <w:rStyle w:val="a4"/>
            <w:i/>
            <w:sz w:val="28"/>
            <w:szCs w:val="28"/>
            <w:lang w:val="en-US"/>
          </w:rPr>
          <w:t>Kristina9091@mail.ru</w:t>
        </w:r>
      </w:hyperlink>
    </w:p>
    <w:p w:rsidR="004B7938" w:rsidRDefault="004B7938" w:rsidP="004B7938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  <w:u w:val="single"/>
          <w:lang w:val="en-US"/>
        </w:rPr>
      </w:pPr>
    </w:p>
    <w:p w:rsidR="004B7938" w:rsidRPr="00A402C7" w:rsidRDefault="004B7938" w:rsidP="00A402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C55E8">
        <w:rPr>
          <w:b/>
          <w:sz w:val="28"/>
          <w:szCs w:val="28"/>
        </w:rPr>
        <w:t>Аннотация</w:t>
      </w:r>
      <w:r w:rsidRPr="00A402C7">
        <w:rPr>
          <w:b/>
          <w:sz w:val="28"/>
          <w:szCs w:val="28"/>
        </w:rPr>
        <w:t>.</w:t>
      </w:r>
      <w:r w:rsidR="00A402C7" w:rsidRPr="00A402C7">
        <w:rPr>
          <w:b/>
          <w:sz w:val="28"/>
          <w:szCs w:val="28"/>
        </w:rPr>
        <w:t xml:space="preserve"> </w:t>
      </w:r>
      <w:r w:rsidR="00A402C7" w:rsidRPr="00A402C7">
        <w:rPr>
          <w:sz w:val="28"/>
          <w:szCs w:val="28"/>
          <w:shd w:val="clear" w:color="auto" w:fill="F4F4F4"/>
        </w:rPr>
        <w:t xml:space="preserve">Применение инновационных технологий связано с тем, что современные требования к обучению, воспитанию и коррекционной работе с детьми с нарушениями зрения диктуют необходимость поиска наиболее эффективных форм, методов и технологий. Кроме </w:t>
      </w:r>
      <w:proofErr w:type="gramStart"/>
      <w:r w:rsidR="00A402C7" w:rsidRPr="00A402C7">
        <w:rPr>
          <w:sz w:val="28"/>
          <w:szCs w:val="28"/>
          <w:shd w:val="clear" w:color="auto" w:fill="F4F4F4"/>
        </w:rPr>
        <w:t>этого  в</w:t>
      </w:r>
      <w:proofErr w:type="gramEnd"/>
      <w:r w:rsidR="00A402C7" w:rsidRPr="00A402C7">
        <w:rPr>
          <w:sz w:val="28"/>
          <w:szCs w:val="28"/>
          <w:shd w:val="clear" w:color="auto" w:fill="F4F4F4"/>
        </w:rPr>
        <w:t xml:space="preserve"> статье представлены различные</w:t>
      </w:r>
      <w:r w:rsidR="00A402C7">
        <w:rPr>
          <w:sz w:val="28"/>
          <w:szCs w:val="28"/>
          <w:shd w:val="clear" w:color="auto" w:fill="F4F4F4"/>
        </w:rPr>
        <w:t xml:space="preserve"> варианты </w:t>
      </w:r>
      <w:r w:rsidR="00C4348F">
        <w:rPr>
          <w:sz w:val="28"/>
          <w:szCs w:val="28"/>
          <w:shd w:val="clear" w:color="auto" w:fill="F4F4F4"/>
        </w:rPr>
        <w:t>игр и заданий на</w:t>
      </w:r>
      <w:r w:rsidR="00A402C7">
        <w:rPr>
          <w:sz w:val="28"/>
          <w:szCs w:val="28"/>
          <w:shd w:val="clear" w:color="auto" w:fill="F4F4F4"/>
        </w:rPr>
        <w:t xml:space="preserve"> </w:t>
      </w:r>
      <w:proofErr w:type="spellStart"/>
      <w:r w:rsidR="00A402C7">
        <w:rPr>
          <w:sz w:val="28"/>
          <w:szCs w:val="28"/>
          <w:shd w:val="clear" w:color="auto" w:fill="F4F4F4"/>
        </w:rPr>
        <w:t>ковро</w:t>
      </w:r>
      <w:r w:rsidR="00C4348F">
        <w:rPr>
          <w:sz w:val="28"/>
          <w:szCs w:val="28"/>
          <w:shd w:val="clear" w:color="auto" w:fill="F4F4F4"/>
        </w:rPr>
        <w:t>линографе</w:t>
      </w:r>
      <w:proofErr w:type="spellEnd"/>
      <w:r w:rsidR="00A402C7" w:rsidRPr="00A402C7">
        <w:rPr>
          <w:sz w:val="28"/>
          <w:szCs w:val="28"/>
          <w:shd w:val="clear" w:color="auto" w:fill="F4F4F4"/>
        </w:rPr>
        <w:t>, используемые в практике работы</w:t>
      </w:r>
      <w:r w:rsidR="00C4348F">
        <w:rPr>
          <w:sz w:val="28"/>
          <w:szCs w:val="28"/>
          <w:shd w:val="clear" w:color="auto" w:fill="F4F4F4"/>
        </w:rPr>
        <w:t>.</w:t>
      </w:r>
      <w:r w:rsidR="00A402C7" w:rsidRPr="00A402C7">
        <w:rPr>
          <w:sz w:val="28"/>
          <w:szCs w:val="28"/>
          <w:shd w:val="clear" w:color="auto" w:fill="F4F4F4"/>
        </w:rPr>
        <w:t xml:space="preserve"> </w:t>
      </w:r>
    </w:p>
    <w:p w:rsidR="0052569F" w:rsidRPr="00BC55E8" w:rsidRDefault="004B7938" w:rsidP="00A402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C55E8">
        <w:rPr>
          <w:b/>
          <w:sz w:val="28"/>
          <w:szCs w:val="28"/>
        </w:rPr>
        <w:t>Ключевые слова:</w:t>
      </w:r>
      <w:r w:rsidR="00A402C7">
        <w:rPr>
          <w:b/>
          <w:sz w:val="28"/>
          <w:szCs w:val="28"/>
        </w:rPr>
        <w:t xml:space="preserve"> </w:t>
      </w:r>
      <w:proofErr w:type="spellStart"/>
      <w:r w:rsidR="00A402C7" w:rsidRPr="00A402C7">
        <w:rPr>
          <w:sz w:val="28"/>
          <w:szCs w:val="28"/>
        </w:rPr>
        <w:t>ковролинография</w:t>
      </w:r>
      <w:proofErr w:type="spellEnd"/>
      <w:r w:rsidR="00A402C7" w:rsidRPr="00A402C7">
        <w:rPr>
          <w:sz w:val="28"/>
          <w:szCs w:val="28"/>
        </w:rPr>
        <w:t>, нарушение зрения,</w:t>
      </w:r>
      <w:r w:rsidR="00A402C7">
        <w:rPr>
          <w:b/>
          <w:sz w:val="28"/>
          <w:szCs w:val="28"/>
        </w:rPr>
        <w:t xml:space="preserve"> </w:t>
      </w:r>
      <w:r w:rsidR="00A402C7">
        <w:rPr>
          <w:sz w:val="28"/>
          <w:szCs w:val="28"/>
        </w:rPr>
        <w:t>сенсомоторное развитие.</w:t>
      </w:r>
    </w:p>
    <w:p w:rsidR="0052569F" w:rsidRPr="00BC55E8" w:rsidRDefault="0052569F" w:rsidP="00BC55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раздражений от предметного мира для слепого, слабовидящего — контактные. Огромную решающую роль в познании окружающих предметов играет осязание. По выражению Сеченова, рука заменяет слепому зрение, она дает знания и представления о предметах, за исключением цвета и видения вдаль</w:t>
      </w:r>
      <w:r w:rsidR="00BB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65" w:rsidRPr="00BB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</w:t>
      </w:r>
    </w:p>
    <w:p w:rsidR="0052569F" w:rsidRPr="00BC55E8" w:rsidRDefault="003D22C1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придавать большое</w:t>
      </w:r>
      <w:r w:rsidR="0052569F" w:rsidRPr="00BC55E8">
        <w:rPr>
          <w:rFonts w:ascii="Times New Roman" w:hAnsi="Times New Roman" w:cs="Times New Roman"/>
          <w:sz w:val="28"/>
          <w:szCs w:val="28"/>
        </w:rPr>
        <w:t xml:space="preserve"> значение сенсорному разв</w:t>
      </w:r>
      <w:r>
        <w:rPr>
          <w:rFonts w:ascii="Times New Roman" w:hAnsi="Times New Roman" w:cs="Times New Roman"/>
          <w:sz w:val="28"/>
          <w:szCs w:val="28"/>
        </w:rPr>
        <w:t xml:space="preserve">итию детей: сенсорное развитие </w:t>
      </w:r>
      <w:r w:rsidR="0052569F" w:rsidRPr="00BC55E8">
        <w:rPr>
          <w:rFonts w:ascii="Times New Roman" w:hAnsi="Times New Roman" w:cs="Times New Roman"/>
          <w:sz w:val="28"/>
          <w:szCs w:val="28"/>
        </w:rPr>
        <w:t>вести параллельно с работой, направленной на развитие моторики и координации движений.</w:t>
      </w:r>
    </w:p>
    <w:p w:rsidR="0052569F" w:rsidRPr="00BC55E8" w:rsidRDefault="0052569F" w:rsidP="00BC55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5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Вместе с тем, у детей </w:t>
      </w:r>
      <w:r w:rsidRPr="00625C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 </w:t>
      </w:r>
      <w:r w:rsidRPr="00625CB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нарушением зрения</w:t>
      </w:r>
      <w:r w:rsidRPr="00625CB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5CB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</w:t>
      </w:r>
      <w:r w:rsidRPr="00625CB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625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осязания и мелкой моторики выступает как средство компенсации зрительной недостаточности. В своей </w:t>
      </w:r>
      <w:r w:rsidRPr="00625CB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 я использую</w:t>
      </w:r>
      <w:r w:rsidRPr="00625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различные дидактические средства и чаще всего – дидактические игры и упражнения как наиболее эффективные</w:t>
      </w:r>
      <w:r w:rsidRPr="00BC55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приемы формирования осязательного восприятия</w:t>
      </w:r>
      <w:r w:rsidRPr="00BC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569F" w:rsidRPr="00BC55E8" w:rsidRDefault="0052569F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E8">
        <w:rPr>
          <w:rFonts w:ascii="Times New Roman" w:hAnsi="Times New Roman" w:cs="Times New Roman"/>
          <w:sz w:val="28"/>
          <w:szCs w:val="28"/>
        </w:rPr>
        <w:t xml:space="preserve">Одним способом совершенствования пальчиковой </w:t>
      </w:r>
      <w:r w:rsidR="00BC55E8" w:rsidRPr="00BC55E8">
        <w:rPr>
          <w:rFonts w:ascii="Times New Roman" w:hAnsi="Times New Roman" w:cs="Times New Roman"/>
          <w:sz w:val="28"/>
          <w:szCs w:val="28"/>
        </w:rPr>
        <w:t>моторики и</w:t>
      </w:r>
      <w:r w:rsidRPr="00BC55E8">
        <w:rPr>
          <w:rFonts w:ascii="Times New Roman" w:hAnsi="Times New Roman" w:cs="Times New Roman"/>
          <w:sz w:val="28"/>
          <w:szCs w:val="28"/>
        </w:rPr>
        <w:t xml:space="preserve"> осязания является метод </w:t>
      </w:r>
      <w:proofErr w:type="spellStart"/>
      <w:r w:rsidRPr="00BC55E8">
        <w:rPr>
          <w:rFonts w:ascii="Times New Roman" w:hAnsi="Times New Roman" w:cs="Times New Roman"/>
          <w:sz w:val="28"/>
          <w:szCs w:val="28"/>
        </w:rPr>
        <w:t>ковролинографии</w:t>
      </w:r>
      <w:proofErr w:type="spellEnd"/>
      <w:r w:rsidRPr="00BC55E8">
        <w:rPr>
          <w:rFonts w:ascii="Times New Roman" w:hAnsi="Times New Roman" w:cs="Times New Roman"/>
          <w:sz w:val="28"/>
          <w:szCs w:val="28"/>
        </w:rPr>
        <w:t>.</w:t>
      </w:r>
    </w:p>
    <w:p w:rsidR="0052569F" w:rsidRPr="00BC55E8" w:rsidRDefault="0052569F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Ковролинограф</w:t>
      </w:r>
      <w:proofErr w:type="spellEnd"/>
      <w:r w:rsidRPr="00BC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удобное приспособление для игр и занятий. Очень часто </w:t>
      </w:r>
      <w:proofErr w:type="spellStart"/>
      <w:r w:rsidRPr="00BC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ковролинограф</w:t>
      </w:r>
      <w:proofErr w:type="spellEnd"/>
      <w:r w:rsidRPr="00BC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в детских садах, но и в школе его достаточно легко использовать.</w:t>
      </w:r>
      <w:r w:rsidRPr="00BC5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69F" w:rsidRPr="00BC55E8" w:rsidRDefault="0052569F" w:rsidP="00BC55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</w:t>
      </w:r>
      <w:proofErr w:type="spellStart"/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ковролине</w:t>
      </w:r>
      <w:proofErr w:type="spellEnd"/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легки и удобны в использовании, занимают мало места. Позволяют придумать и осуществить с ребенком множество заданий в зависимости от его возраста и уровня развития. Изображения могут быть маленькими, раздаточными, или большими, для групповых игр</w:t>
      </w:r>
      <w:r w:rsidR="00BB3165" w:rsidRPr="00BB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</w:t>
      </w: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569F" w:rsidRPr="00BC55E8" w:rsidRDefault="0052569F" w:rsidP="00BC5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E8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 w:rsidRPr="00BC55E8">
        <w:rPr>
          <w:rFonts w:ascii="Times New Roman" w:hAnsi="Times New Roman" w:cs="Times New Roman"/>
          <w:sz w:val="28"/>
          <w:szCs w:val="28"/>
        </w:rPr>
        <w:t>ковролиновый</w:t>
      </w:r>
      <w:proofErr w:type="spellEnd"/>
      <w:r w:rsidRPr="00BC55E8">
        <w:rPr>
          <w:rFonts w:ascii="Times New Roman" w:hAnsi="Times New Roman" w:cs="Times New Roman"/>
          <w:sz w:val="28"/>
          <w:szCs w:val="28"/>
        </w:rPr>
        <w:t xml:space="preserve"> комплекс-это современный вариант школьной доски, содержащий в себе неограниченные возможности. Он позволяет сделать наглядным почти любое занятие или игру, особенно для незрячих. </w:t>
      </w:r>
    </w:p>
    <w:p w:rsidR="0052569F" w:rsidRPr="00BC55E8" w:rsidRDefault="0052569F" w:rsidP="00BC5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E8">
        <w:rPr>
          <w:rFonts w:ascii="Times New Roman" w:hAnsi="Times New Roman" w:cs="Times New Roman"/>
          <w:sz w:val="28"/>
          <w:szCs w:val="28"/>
        </w:rPr>
        <w:t xml:space="preserve">Можно еще использовать в </w:t>
      </w:r>
      <w:r w:rsidR="00BC55E8" w:rsidRPr="00BC55E8">
        <w:rPr>
          <w:rFonts w:ascii="Times New Roman" w:hAnsi="Times New Roman" w:cs="Times New Roman"/>
          <w:sz w:val="28"/>
          <w:szCs w:val="28"/>
        </w:rPr>
        <w:t>работе и</w:t>
      </w:r>
      <w:r w:rsidRPr="00BC55E8">
        <w:rPr>
          <w:rFonts w:ascii="Times New Roman" w:hAnsi="Times New Roman" w:cs="Times New Roman"/>
          <w:sz w:val="28"/>
          <w:szCs w:val="28"/>
        </w:rPr>
        <w:t xml:space="preserve"> маленький комплекс, который позволит ребенку не только наблюдать со стороны за действиями взрослого, но и самостоятельно выполнять некоторые задания. Это немаловажно для интенсивного развития способностей ребенка и более успешного решения педагогических задач. Сочетание этих комплексов позволяет организовывать учебно-образовательную работу с детьми фронтально, по подгруппам и индивидуально</w:t>
      </w:r>
      <w:r w:rsidR="00BB3165" w:rsidRPr="00BB3165">
        <w:rPr>
          <w:rFonts w:ascii="Times New Roman" w:hAnsi="Times New Roman" w:cs="Times New Roman"/>
          <w:sz w:val="28"/>
          <w:szCs w:val="28"/>
        </w:rPr>
        <w:t xml:space="preserve"> [3]</w:t>
      </w:r>
      <w:r w:rsidRPr="00BC55E8">
        <w:rPr>
          <w:rFonts w:ascii="Times New Roman" w:hAnsi="Times New Roman" w:cs="Times New Roman"/>
          <w:sz w:val="28"/>
          <w:szCs w:val="28"/>
        </w:rPr>
        <w:t>.</w:t>
      </w:r>
    </w:p>
    <w:p w:rsidR="0052569F" w:rsidRPr="00BC55E8" w:rsidRDefault="0052569F" w:rsidP="00BC55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C55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каждой игре можно решать большое количество образовательных и развивающих задач. Незаметно для себя ребёнок осваивает цифры или буквы; узнает и запоминает цвет, форму; тренирует мелкую моторику рук; совершенствует речь, мышление, внимание, память, воображение, пространственную ориентировку, </w:t>
      </w:r>
      <w:r w:rsidRPr="00BC55E8">
        <w:rPr>
          <w:rFonts w:ascii="Times New Roman" w:hAnsi="Times New Roman" w:cs="Times New Roman"/>
          <w:sz w:val="28"/>
          <w:szCs w:val="28"/>
        </w:rPr>
        <w:t xml:space="preserve">выполнять сложные глазомерные действия (дидактическая игры </w:t>
      </w:r>
      <w:r w:rsidR="00BB3165" w:rsidRPr="00BC55E8">
        <w:rPr>
          <w:rFonts w:ascii="Times New Roman" w:hAnsi="Times New Roman" w:cs="Times New Roman"/>
          <w:sz w:val="28"/>
          <w:szCs w:val="28"/>
        </w:rPr>
        <w:t xml:space="preserve">«Собери бусы по образцу», «Сделай так же», </w:t>
      </w:r>
      <w:r w:rsidRPr="00BC55E8">
        <w:rPr>
          <w:rFonts w:ascii="Times New Roman" w:hAnsi="Times New Roman" w:cs="Times New Roman"/>
          <w:sz w:val="28"/>
          <w:szCs w:val="28"/>
        </w:rPr>
        <w:t>«Собери ёлочку», «Посади цветочки», «Укрась ёлочку»,</w:t>
      </w:r>
      <w:r w:rsidR="00BB3165" w:rsidRPr="00BB3165">
        <w:rPr>
          <w:rFonts w:ascii="Times New Roman" w:hAnsi="Times New Roman" w:cs="Times New Roman"/>
          <w:sz w:val="28"/>
          <w:szCs w:val="28"/>
        </w:rPr>
        <w:t xml:space="preserve"> </w:t>
      </w:r>
      <w:r w:rsidR="00BB3165" w:rsidRPr="00BC55E8">
        <w:rPr>
          <w:rFonts w:ascii="Times New Roman" w:hAnsi="Times New Roman" w:cs="Times New Roman"/>
          <w:sz w:val="28"/>
          <w:szCs w:val="28"/>
        </w:rPr>
        <w:t xml:space="preserve">Собери предмет», «Собери грибочки», </w:t>
      </w:r>
      <w:r w:rsidRPr="00BC55E8">
        <w:rPr>
          <w:rFonts w:ascii="Times New Roman" w:hAnsi="Times New Roman" w:cs="Times New Roman"/>
          <w:sz w:val="28"/>
          <w:szCs w:val="28"/>
        </w:rPr>
        <w:t xml:space="preserve">«Что лишнее», «Что куда», </w:t>
      </w:r>
      <w:r w:rsidR="00BB3165">
        <w:rPr>
          <w:rFonts w:ascii="Times New Roman" w:hAnsi="Times New Roman" w:cs="Times New Roman"/>
          <w:sz w:val="28"/>
          <w:szCs w:val="28"/>
        </w:rPr>
        <w:t>«Найди свой домик»</w:t>
      </w:r>
      <w:r w:rsidR="00BB3165">
        <w:rPr>
          <w:rFonts w:ascii="Times New Roman" w:hAnsi="Times New Roman" w:cs="Times New Roman"/>
          <w:sz w:val="28"/>
          <w:szCs w:val="28"/>
        </w:rPr>
        <w:t xml:space="preserve">, </w:t>
      </w:r>
      <w:r w:rsidRPr="00BC55E8">
        <w:rPr>
          <w:rFonts w:ascii="Times New Roman" w:hAnsi="Times New Roman" w:cs="Times New Roman"/>
          <w:sz w:val="28"/>
          <w:szCs w:val="28"/>
        </w:rPr>
        <w:t>Найд</w:t>
      </w:r>
      <w:r w:rsidR="00BB3165">
        <w:rPr>
          <w:rFonts w:ascii="Times New Roman" w:hAnsi="Times New Roman" w:cs="Times New Roman"/>
          <w:sz w:val="28"/>
          <w:szCs w:val="28"/>
        </w:rPr>
        <w:t xml:space="preserve">и такой же» </w:t>
      </w:r>
      <w:r w:rsidRPr="00BC55E8">
        <w:rPr>
          <w:rFonts w:ascii="Times New Roman" w:hAnsi="Times New Roman" w:cs="Times New Roman"/>
          <w:sz w:val="28"/>
          <w:szCs w:val="28"/>
        </w:rPr>
        <w:t>и другие.</w:t>
      </w:r>
    </w:p>
    <w:p w:rsidR="0052569F" w:rsidRPr="00BB3165" w:rsidRDefault="0052569F" w:rsidP="00BC5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образовательной деятельности с детьми с нарушениями зрения использую следующие игровые ситуа</w:t>
      </w:r>
      <w:r w:rsidR="00BB3165" w:rsidRPr="00BB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 использованием </w:t>
      </w:r>
      <w:proofErr w:type="spellStart"/>
      <w:r w:rsidR="00BB3165" w:rsidRPr="00BB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коврографа</w:t>
      </w:r>
      <w:proofErr w:type="spellEnd"/>
      <w:r w:rsidRPr="00BB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569F" w:rsidRPr="00BC55E8" w:rsidRDefault="0052569F" w:rsidP="00BC55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Дорожку от синего домика к зеленому домику соединить ниткой и пройти по ней пальчиком на </w:t>
      </w:r>
      <w:proofErr w:type="spellStart"/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коврографе</w:t>
      </w:r>
      <w:proofErr w:type="spellEnd"/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(можно выставлять фигурки каких-нибудь героев) и с помощью веревочек прокладывается путь от одного к другому.</w:t>
      </w:r>
      <w:r w:rsid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ведь задание можно и усложнить: сначала предложить построить домики с помощью фигур, я вам предлагаю построить домики для героев на </w:t>
      </w:r>
      <w:proofErr w:type="spellStart"/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коврографе</w:t>
      </w:r>
      <w:proofErr w:type="spellEnd"/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ориентируясь на словесную инструкцию: домик (какой-нибудь персонаж) не красный и не желтый, он находится слева вверху, а домик (</w:t>
      </w:r>
      <w:r w:rsidR="00625CBC"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персонаж) не</w:t>
      </w:r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желтый и не зеленый, он находится справа внизу. Так же в набор вхо</w:t>
      </w:r>
      <w:r w:rsidR="00625C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дят: разноцветные круги-липучки</w:t>
      </w:r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вот она рассыпала свои бусы, которые я вам предлагаю собрать на веревочку в таком же порядке, в котором бусинки разлетелись по всей полянке, то есть красных три штуки, а за ними только 2 синих, далее одна зеленая</w:t>
      </w:r>
      <w:r w:rsidR="00C43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569F" w:rsidRPr="00BC55E8" w:rsidRDefault="0052569F" w:rsidP="00BC55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игра “Смена сезонов”.</w:t>
      </w:r>
      <w:r w:rsid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Потребуется большое дерево на настенный </w:t>
      </w:r>
      <w:proofErr w:type="spellStart"/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листья зеленые, оранжевые, желтые и красные, цветы, снежинки на липучках (согласно сезону), корзинка или поднос. Дети берут листья, цветы или снежинки в корзинке и относят их на дерево, таким образом актуализируя знания о текущем времени года. Фигурки можно дополнить изображениями перелетных и зимующих птиц, животных.</w:t>
      </w:r>
    </w:p>
    <w:p w:rsidR="0052569F" w:rsidRPr="00BC55E8" w:rsidRDefault="0052569F" w:rsidP="00BC55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 игра “Учим предлоги”.</w:t>
      </w:r>
      <w:r w:rsid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дерево и дом для настенного </w:t>
      </w:r>
      <w:proofErr w:type="spellStart"/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коврографа</w:t>
      </w:r>
      <w:proofErr w:type="spellEnd"/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</w:t>
      </w:r>
      <w:proofErr w:type="spellStart"/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Фигурки животных и людей выдавать детям и просить разместить на/под/над деревом, в/рядом/на доме, справа/слева от дерева/дома.</w:t>
      </w:r>
    </w:p>
    <w:p w:rsidR="0052569F" w:rsidRPr="00BC55E8" w:rsidRDefault="0052569F" w:rsidP="00BC55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счет.</w:t>
      </w:r>
      <w:r w:rsid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проиллюстрировать понятие числовой прямой, научить выполнять примеры на сложение и вычитание. Также можно сделать и использовать цифры и знаки</w:t>
      </w:r>
      <w:r w:rsidR="00BB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[1]</w:t>
      </w:r>
      <w:r w:rsidRPr="00BC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69F" w:rsidRPr="00BC55E8" w:rsidRDefault="0052569F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E8">
        <w:rPr>
          <w:rFonts w:ascii="Times New Roman" w:hAnsi="Times New Roman" w:cs="Times New Roman"/>
          <w:sz w:val="28"/>
          <w:szCs w:val="28"/>
        </w:rPr>
        <w:lastRenderedPageBreak/>
        <w:t xml:space="preserve">Итак, использование </w:t>
      </w:r>
      <w:proofErr w:type="spellStart"/>
      <w:r w:rsidRPr="00BC55E8">
        <w:rPr>
          <w:rFonts w:ascii="Times New Roman" w:hAnsi="Times New Roman" w:cs="Times New Roman"/>
          <w:sz w:val="28"/>
          <w:szCs w:val="28"/>
        </w:rPr>
        <w:t>ковролинографии</w:t>
      </w:r>
      <w:proofErr w:type="spellEnd"/>
      <w:r w:rsidRPr="00BC55E8">
        <w:rPr>
          <w:rFonts w:ascii="Times New Roman" w:hAnsi="Times New Roman" w:cs="Times New Roman"/>
          <w:sz w:val="28"/>
          <w:szCs w:val="28"/>
        </w:rPr>
        <w:t>:</w:t>
      </w:r>
    </w:p>
    <w:p w:rsidR="00BC55E8" w:rsidRDefault="0052569F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E8">
        <w:rPr>
          <w:rFonts w:ascii="Times New Roman" w:hAnsi="Times New Roman" w:cs="Times New Roman"/>
          <w:sz w:val="28"/>
          <w:szCs w:val="28"/>
        </w:rPr>
        <w:t>Совершенствует интеллектуальные способности у детей (развивает логическое и творческое мышление у детей, развивает внимание, воображение, память и речь);</w:t>
      </w:r>
      <w:r w:rsidR="00BC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9F" w:rsidRPr="00BC55E8" w:rsidRDefault="00BC55E8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569F" w:rsidRPr="00BC55E8">
        <w:rPr>
          <w:rFonts w:ascii="Times New Roman" w:hAnsi="Times New Roman" w:cs="Times New Roman"/>
          <w:sz w:val="28"/>
          <w:szCs w:val="28"/>
        </w:rPr>
        <w:t>азвивает творческие способности школьников;</w:t>
      </w:r>
    </w:p>
    <w:p w:rsidR="0052569F" w:rsidRPr="00BC55E8" w:rsidRDefault="00BC55E8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569F" w:rsidRPr="00BC55E8">
        <w:rPr>
          <w:rFonts w:ascii="Times New Roman" w:hAnsi="Times New Roman" w:cs="Times New Roman"/>
          <w:sz w:val="28"/>
          <w:szCs w:val="28"/>
        </w:rPr>
        <w:t>азвивает координацию движений, общей и мелкой моторики, ориентацию в пространстве и в собственном теле;</w:t>
      </w:r>
    </w:p>
    <w:p w:rsidR="0052569F" w:rsidRPr="00BC55E8" w:rsidRDefault="00BC55E8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55E8">
        <w:rPr>
          <w:rFonts w:ascii="Times New Roman" w:hAnsi="Times New Roman" w:cs="Times New Roman"/>
          <w:sz w:val="28"/>
          <w:szCs w:val="28"/>
        </w:rPr>
        <w:t>азвивает зрительное</w:t>
      </w:r>
      <w:r w:rsidR="0052569F" w:rsidRPr="00BC55E8">
        <w:rPr>
          <w:rFonts w:ascii="Times New Roman" w:hAnsi="Times New Roman" w:cs="Times New Roman"/>
          <w:sz w:val="28"/>
          <w:szCs w:val="28"/>
        </w:rPr>
        <w:t>, тактильное и слуховое восприятие (цвета, формы, размеры);</w:t>
      </w:r>
    </w:p>
    <w:p w:rsidR="0052569F" w:rsidRPr="00BC55E8" w:rsidRDefault="00BC55E8" w:rsidP="00BC55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569F" w:rsidRPr="00BC55E8">
        <w:rPr>
          <w:rFonts w:ascii="Times New Roman" w:hAnsi="Times New Roman" w:cs="Times New Roman"/>
          <w:sz w:val="28"/>
          <w:szCs w:val="28"/>
        </w:rPr>
        <w:t>ормирует мотиваци</w:t>
      </w:r>
      <w:r w:rsidR="00BB3165">
        <w:rPr>
          <w:rFonts w:ascii="Times New Roman" w:hAnsi="Times New Roman" w:cs="Times New Roman"/>
          <w:sz w:val="28"/>
          <w:szCs w:val="28"/>
        </w:rPr>
        <w:t>онную сферу к учебному процессу.</w:t>
      </w:r>
    </w:p>
    <w:p w:rsidR="00BC55E8" w:rsidRPr="00BC55E8" w:rsidRDefault="00BC55E8" w:rsidP="00BC55E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Даже такие несложные задания решают массу задач и развивают интеллект детей – ориентировку в пространстве, умение пересчитывать предметы и располагать их в правильной последовательности, но и не маловажно, что тактильные ощущения только усиливают образовательный эффект, особенно у детей с нарушениями зрения.</w:t>
      </w:r>
    </w:p>
    <w:p w:rsidR="0052569F" w:rsidRPr="00685B95" w:rsidRDefault="0052569F" w:rsidP="0052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69F" w:rsidRDefault="00625CBC" w:rsidP="00625CB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25CBC" w:rsidRPr="00357122" w:rsidRDefault="00625CBC" w:rsidP="00625CB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BB3165" w:rsidRPr="00BB3165" w:rsidRDefault="00625CBC" w:rsidP="00BB316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BB3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Евсюткина</w:t>
      </w:r>
      <w:proofErr w:type="spellEnd"/>
      <w:r w:rsidRPr="00BB3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П. А. Инновационные коррекционные педагогические технологии [Текст] // Актуальные вопросы современной педагогики: материалы VI </w:t>
      </w:r>
      <w:proofErr w:type="spellStart"/>
      <w:r w:rsidRPr="00BB3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Междунар</w:t>
      </w:r>
      <w:proofErr w:type="spellEnd"/>
      <w:r w:rsidRPr="00BB3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науч. </w:t>
      </w:r>
      <w:proofErr w:type="spellStart"/>
      <w:r w:rsidRPr="00BB3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конф</w:t>
      </w:r>
      <w:proofErr w:type="spellEnd"/>
      <w:r w:rsidRPr="00BB3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(г. Уфа, март 2015 г.). — Уфа: Лето, 2015. — С. 183-185.</w:t>
      </w:r>
    </w:p>
    <w:p w:rsidR="00BB3165" w:rsidRPr="00BB3165" w:rsidRDefault="00BB3165" w:rsidP="00BB3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Pr="00BB3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316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Литвак А.Г. Психология слепых и слабовидящих: учеб. пособие / А.Г. </w:t>
      </w:r>
      <w:proofErr w:type="gramStart"/>
      <w:r w:rsidRPr="00BB316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Литвак ;</w:t>
      </w:r>
      <w:proofErr w:type="gramEnd"/>
      <w:r w:rsidRPr="00BB316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Рос. гос. </w:t>
      </w:r>
      <w:proofErr w:type="spellStart"/>
      <w:r w:rsidRPr="00BB316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пед</w:t>
      </w:r>
      <w:proofErr w:type="spellEnd"/>
      <w:r w:rsidRPr="00BB316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 ун-т им. А.И. Герцена. -- СПб</w:t>
      </w:r>
      <w:proofErr w:type="gramStart"/>
      <w:r w:rsidRPr="00BB316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 :</w:t>
      </w:r>
      <w:proofErr w:type="gramEnd"/>
      <w:r w:rsidRPr="00BB316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Изд-во РГПУ, 1998. - 271 с.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instrText xml:space="preserve"> HYPERLINK "</w:instrText>
      </w:r>
    </w:p>
    <w:p w:rsidR="00BB3165" w:rsidRPr="00BB3165" w:rsidRDefault="00BB3165" w:rsidP="00BB316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</w:pP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instrText>https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instrText>://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instrText>nsportal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instrText>.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instrText>ru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instrText xml:space="preserve"> › 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instrText>metod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instrText>-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instrText>kovrolinografii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instrText>-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instrText>v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instrText>-</w:instrText>
      </w:r>
      <w:r w:rsidRPr="00BB31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instrText>sensomotornom-razvitii.</w:instrText>
      </w:r>
    </w:p>
    <w:p w:rsidR="00BB3165" w:rsidRPr="007013B0" w:rsidRDefault="00BB3165" w:rsidP="00BB3165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fldChar w:fldCharType="separate"/>
      </w:r>
    </w:p>
    <w:p w:rsidR="00BB3165" w:rsidRPr="007013B0" w:rsidRDefault="00BB3165" w:rsidP="00BB316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https</w:t>
      </w:r>
      <w:r w:rsidRPr="00BB3165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://</w:t>
      </w:r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nsportal</w:t>
      </w:r>
      <w:r w:rsidRPr="00BB3165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BB3165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› </w:t>
      </w:r>
      <w:proofErr w:type="spellStart"/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metod</w:t>
      </w:r>
      <w:proofErr w:type="spellEnd"/>
      <w:r w:rsidRPr="00BB3165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-</w:t>
      </w:r>
      <w:proofErr w:type="spellStart"/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kovrolinografii</w:t>
      </w:r>
      <w:proofErr w:type="spellEnd"/>
      <w:r w:rsidRPr="00BB3165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-</w:t>
      </w:r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BB3165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-</w:t>
      </w:r>
      <w:proofErr w:type="spellStart"/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sensomotornom</w:t>
      </w:r>
      <w:proofErr w:type="spellEnd"/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-</w:t>
      </w:r>
      <w:proofErr w:type="spellStart"/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razvitii</w:t>
      </w:r>
      <w:proofErr w:type="spellEnd"/>
      <w:r w:rsidRPr="007013B0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52569F" w:rsidRPr="003D22C1" w:rsidRDefault="00BB3165" w:rsidP="00BB3165">
      <w:pPr>
        <w:spacing w:after="0" w:line="360" w:lineRule="auto"/>
        <w:ind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fldChar w:fldCharType="end"/>
      </w:r>
    </w:p>
    <w:p w:rsidR="00714696" w:rsidRPr="003D22C1" w:rsidRDefault="00714696" w:rsidP="003D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14696" w:rsidRPr="003D22C1" w:rsidSect="004B79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28"/>
    <w:multiLevelType w:val="multilevel"/>
    <w:tmpl w:val="DAE8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C1C"/>
    <w:multiLevelType w:val="multilevel"/>
    <w:tmpl w:val="48D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2613D"/>
    <w:multiLevelType w:val="hybridMultilevel"/>
    <w:tmpl w:val="3556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98C"/>
    <w:multiLevelType w:val="hybridMultilevel"/>
    <w:tmpl w:val="4BB82A80"/>
    <w:lvl w:ilvl="0" w:tplc="F7A4E7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3647B"/>
    <w:multiLevelType w:val="hybridMultilevel"/>
    <w:tmpl w:val="2F2AA7FA"/>
    <w:lvl w:ilvl="0" w:tplc="8882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757A21"/>
    <w:multiLevelType w:val="hybridMultilevel"/>
    <w:tmpl w:val="C5E0C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417C"/>
    <w:multiLevelType w:val="hybridMultilevel"/>
    <w:tmpl w:val="C1CC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18E4"/>
    <w:multiLevelType w:val="hybridMultilevel"/>
    <w:tmpl w:val="C1CC3D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C260BC3"/>
    <w:multiLevelType w:val="hybridMultilevel"/>
    <w:tmpl w:val="EDE6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BB"/>
    <w:rsid w:val="0011213E"/>
    <w:rsid w:val="00357122"/>
    <w:rsid w:val="003D22C1"/>
    <w:rsid w:val="00445959"/>
    <w:rsid w:val="004B7938"/>
    <w:rsid w:val="0052569F"/>
    <w:rsid w:val="005543BB"/>
    <w:rsid w:val="00625CBC"/>
    <w:rsid w:val="00693882"/>
    <w:rsid w:val="00714696"/>
    <w:rsid w:val="00725A4B"/>
    <w:rsid w:val="00A402C7"/>
    <w:rsid w:val="00BB3165"/>
    <w:rsid w:val="00BC55E8"/>
    <w:rsid w:val="00C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A244"/>
  <w15:docId w15:val="{50FCB0C4-813F-4602-8857-60030C74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22"/>
    <w:pPr>
      <w:ind w:left="720"/>
      <w:contextualSpacing/>
    </w:pPr>
  </w:style>
  <w:style w:type="paragraph" w:customStyle="1" w:styleId="c1">
    <w:name w:val="c1"/>
    <w:basedOn w:val="a"/>
    <w:rsid w:val="0069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3882"/>
  </w:style>
  <w:style w:type="character" w:customStyle="1" w:styleId="c0">
    <w:name w:val="c0"/>
    <w:basedOn w:val="a0"/>
    <w:rsid w:val="00693882"/>
  </w:style>
  <w:style w:type="character" w:styleId="a4">
    <w:name w:val="Hyperlink"/>
    <w:basedOn w:val="a0"/>
    <w:uiPriority w:val="99"/>
    <w:unhideWhenUsed/>
    <w:rsid w:val="004B793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256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3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90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Данилова</dc:creator>
  <cp:keywords/>
  <dc:description/>
  <cp:lastModifiedBy>Кристина Данилова</cp:lastModifiedBy>
  <cp:revision>7</cp:revision>
  <dcterms:created xsi:type="dcterms:W3CDTF">2019-11-08T11:21:00Z</dcterms:created>
  <dcterms:modified xsi:type="dcterms:W3CDTF">2019-11-26T10:45:00Z</dcterms:modified>
</cp:coreProperties>
</file>